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6A" w:rsidRDefault="00022D6A" w:rsidP="00022D6A">
      <w:r>
        <w:rPr>
          <w:b/>
          <w:bCs/>
        </w:rPr>
        <w:t>SHZ</w:t>
      </w:r>
      <w:r>
        <w:t xml:space="preserve"> – bude instalováno jako plně autonomní zařízení. Pomocí systému EZS budou pouze monitorovány jednotlivé stavy SHZ viz F08 slaboproudé instalace. Nebude realizováno propojení na systém EPS čp. 38.</w:t>
      </w:r>
    </w:p>
    <w:p w:rsidR="00C01AA0" w:rsidRDefault="00C01AA0">
      <w:bookmarkStart w:id="0" w:name="_GoBack"/>
      <w:bookmarkEnd w:id="0"/>
    </w:p>
    <w:sectPr w:rsidR="00C01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6A"/>
    <w:rsid w:val="00022D6A"/>
    <w:rsid w:val="00C0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D6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D6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Dvůr Králové nad Labem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Valentová Jaroslava</dc:creator>
  <cp:keywords/>
  <dc:description/>
  <cp:lastModifiedBy>Valentová Jaroslava</cp:lastModifiedBy>
  <cp:revision>1</cp:revision>
  <dcterms:created xsi:type="dcterms:W3CDTF">2012-04-30T09:31:00Z</dcterms:created>
  <dcterms:modified xsi:type="dcterms:W3CDTF">2012-04-30T09:32:00Z</dcterms:modified>
</cp:coreProperties>
</file>